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9" w:rsidRPr="006C52C1" w:rsidRDefault="006C52C1" w:rsidP="00910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0639" w:rsidRPr="006C52C1">
        <w:rPr>
          <w:rFonts w:ascii="Times New Roman" w:hAnsi="Times New Roman" w:cs="Times New Roman"/>
          <w:b/>
          <w:sz w:val="28"/>
          <w:szCs w:val="28"/>
          <w:u w:val="single"/>
        </w:rPr>
        <w:t>Радужные лоскутки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10639" w:rsidRPr="006C52C1" w:rsidRDefault="00910639" w:rsidP="0091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C1">
        <w:rPr>
          <w:rFonts w:ascii="Times New Roman" w:hAnsi="Times New Roman" w:cs="Times New Roman"/>
          <w:b/>
          <w:sz w:val="28"/>
          <w:szCs w:val="28"/>
        </w:rPr>
        <w:t>Занятие 27</w:t>
      </w:r>
      <w:r w:rsidR="006C52C1">
        <w:rPr>
          <w:rFonts w:ascii="Times New Roman" w:hAnsi="Times New Roman" w:cs="Times New Roman"/>
          <w:b/>
          <w:sz w:val="28"/>
          <w:szCs w:val="28"/>
        </w:rPr>
        <w:t>.10.2020г.</w:t>
      </w:r>
      <w:bookmarkStart w:id="0" w:name="_GoBack"/>
      <w:bookmarkEnd w:id="0"/>
    </w:p>
    <w:p w:rsidR="00190C71" w:rsidRDefault="001153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D2E09">
        <w:rPr>
          <w:rFonts w:ascii="Times New Roman" w:hAnsi="Times New Roman" w:cs="Times New Roman"/>
          <w:b/>
          <w:bCs/>
          <w:sz w:val="28"/>
          <w:szCs w:val="28"/>
        </w:rPr>
        <w:t>«Лоскутная мозаика: традиции мастерства».</w:t>
      </w:r>
    </w:p>
    <w:p w:rsidR="00560B2B" w:rsidRDefault="00560B2B" w:rsidP="0056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Узнаем</w:t>
      </w:r>
      <w:r w:rsidRPr="008D2E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0B2B" w:rsidRPr="008D2E09" w:rsidRDefault="00560B2B" w:rsidP="0056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E09">
        <w:rPr>
          <w:rFonts w:ascii="Times New Roman" w:hAnsi="Times New Roman" w:cs="Times New Roman"/>
          <w:sz w:val="28"/>
          <w:szCs w:val="28"/>
        </w:rPr>
        <w:t>о традиционных элементах орнамента лоскутных узоров;</w:t>
      </w:r>
    </w:p>
    <w:p w:rsidR="00560B2B" w:rsidRPr="008D2E09" w:rsidRDefault="00560B2B" w:rsidP="00560B2B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- из каких геометрических форм они состоят и их названия;</w:t>
      </w:r>
    </w:p>
    <w:p w:rsidR="00560B2B" w:rsidRPr="008D2E09" w:rsidRDefault="00560B2B" w:rsidP="00560B2B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- о композиционных приёмах цвета и ритма в народной лоскутной мозаике.</w:t>
      </w:r>
    </w:p>
    <w:p w:rsidR="00560B2B" w:rsidRPr="008D2E09" w:rsidRDefault="00560B2B" w:rsidP="00560B2B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b/>
          <w:bCs/>
          <w:sz w:val="28"/>
          <w:szCs w:val="28"/>
        </w:rPr>
        <w:t>Научимся:</w:t>
      </w:r>
    </w:p>
    <w:p w:rsidR="00560B2B" w:rsidRPr="008D2E09" w:rsidRDefault="00560B2B" w:rsidP="00560B2B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- различать традиционные элементы орнамента;</w:t>
      </w:r>
    </w:p>
    <w:p w:rsidR="00560B2B" w:rsidRPr="008D2E09" w:rsidRDefault="00560B2B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- читать композиционные схемы лоскутных узоров;</w:t>
      </w:r>
    </w:p>
    <w:p w:rsidR="006C52C1" w:rsidRPr="006C52C1" w:rsidRDefault="006C52C1" w:rsidP="001153B2">
      <w:pPr>
        <w:rPr>
          <w:rFonts w:ascii="Times New Roman" w:hAnsi="Times New Roman" w:cs="Times New Roman"/>
          <w:b/>
          <w:sz w:val="28"/>
          <w:szCs w:val="28"/>
        </w:rPr>
      </w:pPr>
      <w:r w:rsidRPr="006C52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53B2" w:rsidRDefault="008D2E09" w:rsidP="008D2E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Ознакомиться с содержанием </w:t>
      </w:r>
      <w:proofErr w:type="spellStart"/>
      <w:r w:rsidRPr="008D2E09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</w:p>
    <w:p w:rsidR="006C52C1" w:rsidRDefault="006C52C1" w:rsidP="006C52C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2D2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https://resh.edu.ru/subject/lesson/5116/main/207755/</w:t>
        </w:r>
      </w:hyperlink>
    </w:p>
    <w:p w:rsidR="001153B2" w:rsidRDefault="008D2E09" w:rsidP="001153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</w:t>
      </w:r>
      <w:r w:rsidR="001153B2" w:rsidRPr="008D2E09">
        <w:rPr>
          <w:rFonts w:ascii="Times New Roman" w:hAnsi="Times New Roman" w:cs="Times New Roman"/>
          <w:sz w:val="28"/>
          <w:szCs w:val="28"/>
        </w:rPr>
        <w:t xml:space="preserve"> традиционные элементы орнамента лоскутной мозаики.</w:t>
      </w:r>
    </w:p>
    <w:p w:rsidR="001153B2" w:rsidRPr="00560B2B" w:rsidRDefault="008D2E09" w:rsidP="00560B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одну из понравившихся схем, подберите цветовую гамму.</w:t>
      </w:r>
    </w:p>
    <w:p w:rsidR="001153B2" w:rsidRPr="008D2E09" w:rsidRDefault="001153B2" w:rsidP="001153B2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Посмотрите, как сложены традиционные элементы орнамента. Каждый элемент имеет своё название: «изба или колодец», «мельница», «ёлочки», «грядки», «пила».</w:t>
      </w:r>
      <w:r w:rsidR="00560B2B">
        <w:rPr>
          <w:rFonts w:ascii="Times New Roman" w:hAnsi="Times New Roman" w:cs="Times New Roman"/>
          <w:sz w:val="28"/>
          <w:szCs w:val="28"/>
        </w:rPr>
        <w:t xml:space="preserve"> </w:t>
      </w:r>
      <w:r w:rsidR="00560B2B" w:rsidRPr="008D2E09">
        <w:rPr>
          <w:rFonts w:ascii="Times New Roman" w:hAnsi="Times New Roman" w:cs="Times New Roman"/>
          <w:sz w:val="28"/>
          <w:szCs w:val="28"/>
        </w:rPr>
        <w:t>Они составлены из простых геометрических форм: квадрат, треугольник, прямоугольник и ромб.</w:t>
      </w:r>
    </w:p>
    <w:p w:rsidR="001153B2" w:rsidRDefault="001153B2" w:rsidP="001153B2">
      <w:pPr>
        <w:rPr>
          <w:rFonts w:ascii="Times New Roman" w:hAnsi="Times New Roman" w:cs="Times New Roman"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>Квадрат – центр композиции. Он символ дома, избы. Но у него есть и другое название – колодец. Обратите внимание на тон квадрата, который находится в центре этой композиции. Светлый тон создаёт впечатление выпуклости или высоты – это «изба». А тёмный впечатление глубины – это «колодец». Элементы складываю</w:t>
      </w:r>
      <w:r w:rsidR="00560B2B">
        <w:rPr>
          <w:rFonts w:ascii="Times New Roman" w:hAnsi="Times New Roman" w:cs="Times New Roman"/>
          <w:sz w:val="28"/>
          <w:szCs w:val="28"/>
        </w:rPr>
        <w:t>т в композиционные схемы узоров.</w:t>
      </w:r>
    </w:p>
    <w:p w:rsidR="00560B2B" w:rsidRPr="008D2E09" w:rsidRDefault="00560B2B" w:rsidP="001153B2">
      <w:pPr>
        <w:rPr>
          <w:rFonts w:ascii="Times New Roman" w:hAnsi="Times New Roman" w:cs="Times New Roman"/>
          <w:sz w:val="28"/>
          <w:szCs w:val="28"/>
        </w:rPr>
      </w:pPr>
      <w:r w:rsidRPr="00560B2B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883198" cy="1771650"/>
            <wp:effectExtent l="19050" t="0" r="2752" b="0"/>
            <wp:docPr id="1" name="Рисунок 4" descr="https://resh.edu.ru/uploads/lesson_extract/5116/20190809112054/OEBPS/objects/c_izoi_3_4_1/dec12198-fc19-43c2-b08b-2b45550bb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116/20190809112054/OEBPS/objects/c_izoi_3_4_1/dec12198-fc19-43c2-b08b-2b45550bb28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84" cy="177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как называется схема?</w:t>
      </w:r>
    </w:p>
    <w:p w:rsidR="001153B2" w:rsidRPr="001153B2" w:rsidRDefault="001153B2" w:rsidP="001153B2"/>
    <w:p w:rsidR="001153B2" w:rsidRDefault="001153B2"/>
    <w:sectPr w:rsidR="0011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187"/>
    <w:multiLevelType w:val="hybridMultilevel"/>
    <w:tmpl w:val="203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3B2"/>
    <w:rsid w:val="001153B2"/>
    <w:rsid w:val="00190C71"/>
    <w:rsid w:val="00560B2B"/>
    <w:rsid w:val="006C52C1"/>
    <w:rsid w:val="008D2E09"/>
    <w:rsid w:val="009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E0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C5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16/main/2077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УПМА_Проект</dc:creator>
  <cp:keywords/>
  <dc:description/>
  <cp:lastModifiedBy>Mvideo</cp:lastModifiedBy>
  <cp:revision>4</cp:revision>
  <dcterms:created xsi:type="dcterms:W3CDTF">2020-10-24T11:33:00Z</dcterms:created>
  <dcterms:modified xsi:type="dcterms:W3CDTF">2020-10-25T14:10:00Z</dcterms:modified>
</cp:coreProperties>
</file>